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606D7" w14:textId="2545F5E7" w:rsidR="003242DF" w:rsidRPr="005F01A5" w:rsidRDefault="00262B77" w:rsidP="005F01A5">
      <w:pPr>
        <w:pStyle w:val="KeinLeerraum"/>
        <w:jc w:val="center"/>
        <w:rPr>
          <w:b/>
          <w:bCs/>
          <w:sz w:val="28"/>
          <w:szCs w:val="28"/>
        </w:rPr>
      </w:pPr>
      <w:r w:rsidRPr="005F01A5">
        <w:rPr>
          <w:b/>
          <w:bCs/>
          <w:sz w:val="28"/>
          <w:szCs w:val="28"/>
        </w:rPr>
        <w:t xml:space="preserve">Nachweisbogen zur Steuerbefreiung </w:t>
      </w:r>
      <w:r w:rsidR="005F01A5">
        <w:rPr>
          <w:b/>
          <w:bCs/>
          <w:sz w:val="28"/>
          <w:szCs w:val="28"/>
        </w:rPr>
        <w:t>von der Übernachtungsteuer</w:t>
      </w:r>
      <w:r w:rsidRPr="005F01A5">
        <w:rPr>
          <w:b/>
          <w:bCs/>
          <w:sz w:val="28"/>
          <w:szCs w:val="28"/>
        </w:rPr>
        <w:t xml:space="preserve"> in </w:t>
      </w:r>
      <w:r w:rsidR="005F01A5">
        <w:rPr>
          <w:b/>
          <w:bCs/>
          <w:sz w:val="28"/>
          <w:szCs w:val="28"/>
        </w:rPr>
        <w:t xml:space="preserve">Beherbergungsbetrieben in </w:t>
      </w:r>
      <w:r w:rsidRPr="005F01A5">
        <w:rPr>
          <w:b/>
          <w:bCs/>
          <w:sz w:val="28"/>
          <w:szCs w:val="28"/>
        </w:rPr>
        <w:t>der Gemeinde Schönefeld</w:t>
      </w:r>
    </w:p>
    <w:p w14:paraId="0D25096A" w14:textId="77777777" w:rsidR="00262B77" w:rsidRPr="005F01A5" w:rsidRDefault="00262B77" w:rsidP="00262B77">
      <w:pPr>
        <w:pStyle w:val="KeinLeerraum"/>
        <w:jc w:val="both"/>
        <w:rPr>
          <w:b/>
          <w:bCs/>
        </w:rPr>
      </w:pPr>
    </w:p>
    <w:p w14:paraId="7F517FA2" w14:textId="72E70388" w:rsidR="00262B77" w:rsidRPr="005F01A5" w:rsidRDefault="005F01A5" w:rsidP="00262B77">
      <w:pPr>
        <w:pStyle w:val="KeinLeerraum"/>
        <w:jc w:val="both"/>
        <w:rPr>
          <w:sz w:val="18"/>
          <w:szCs w:val="18"/>
        </w:rPr>
      </w:pPr>
      <w:r w:rsidRPr="005F01A5">
        <w:rPr>
          <w:sz w:val="18"/>
          <w:szCs w:val="18"/>
        </w:rPr>
        <w:t>(Angaben bitte in Druckbuchstaben)</w:t>
      </w:r>
    </w:p>
    <w:tbl>
      <w:tblPr>
        <w:tblStyle w:val="Tabellenraster"/>
        <w:tblW w:w="0" w:type="auto"/>
        <w:tblLook w:val="04A0" w:firstRow="1" w:lastRow="0" w:firstColumn="1" w:lastColumn="0" w:noHBand="0" w:noVBand="1"/>
      </w:tblPr>
      <w:tblGrid>
        <w:gridCol w:w="3828"/>
        <w:gridCol w:w="5234"/>
      </w:tblGrid>
      <w:tr w:rsidR="00262B77" w:rsidRPr="005F01A5" w14:paraId="1C06A5AD" w14:textId="77777777" w:rsidTr="00F27B4A">
        <w:tc>
          <w:tcPr>
            <w:tcW w:w="3828" w:type="dxa"/>
            <w:tcBorders>
              <w:top w:val="nil"/>
              <w:left w:val="nil"/>
              <w:bottom w:val="nil"/>
              <w:right w:val="nil"/>
            </w:tcBorders>
          </w:tcPr>
          <w:p w14:paraId="2478F788" w14:textId="46833269" w:rsidR="00262B77" w:rsidRPr="005F01A5" w:rsidRDefault="00262B77" w:rsidP="00262B77">
            <w:pPr>
              <w:pStyle w:val="KeinLeerraum"/>
              <w:jc w:val="both"/>
            </w:pPr>
            <w:r w:rsidRPr="005F01A5">
              <w:t>Name des Beherbergungsbetriebes:</w:t>
            </w:r>
          </w:p>
        </w:tc>
        <w:tc>
          <w:tcPr>
            <w:tcW w:w="5234" w:type="dxa"/>
            <w:tcBorders>
              <w:top w:val="nil"/>
              <w:left w:val="nil"/>
              <w:right w:val="nil"/>
            </w:tcBorders>
          </w:tcPr>
          <w:p w14:paraId="4FBCE0BD" w14:textId="77777777" w:rsidR="00262B77" w:rsidRPr="005F01A5" w:rsidRDefault="00262B77" w:rsidP="00262B77">
            <w:pPr>
              <w:pStyle w:val="KeinLeerraum"/>
              <w:jc w:val="both"/>
            </w:pPr>
          </w:p>
        </w:tc>
      </w:tr>
      <w:tr w:rsidR="00262B77" w:rsidRPr="005F01A5" w14:paraId="21BB3E3B" w14:textId="77777777" w:rsidTr="00F27B4A">
        <w:tc>
          <w:tcPr>
            <w:tcW w:w="3828" w:type="dxa"/>
            <w:tcBorders>
              <w:top w:val="nil"/>
              <w:left w:val="nil"/>
              <w:bottom w:val="nil"/>
              <w:right w:val="nil"/>
            </w:tcBorders>
          </w:tcPr>
          <w:p w14:paraId="460EB0B8" w14:textId="39E04EA9" w:rsidR="00262B77" w:rsidRPr="005F01A5" w:rsidRDefault="00262B77" w:rsidP="00262B77">
            <w:pPr>
              <w:pStyle w:val="KeinLeerraum"/>
              <w:jc w:val="both"/>
            </w:pPr>
            <w:r w:rsidRPr="005F01A5">
              <w:t>Name des Gastes:</w:t>
            </w:r>
          </w:p>
        </w:tc>
        <w:tc>
          <w:tcPr>
            <w:tcW w:w="5234" w:type="dxa"/>
            <w:tcBorders>
              <w:left w:val="nil"/>
              <w:right w:val="nil"/>
            </w:tcBorders>
          </w:tcPr>
          <w:p w14:paraId="3C9E58A3" w14:textId="77777777" w:rsidR="00262B77" w:rsidRPr="005F01A5" w:rsidRDefault="00262B77" w:rsidP="00262B77">
            <w:pPr>
              <w:pStyle w:val="KeinLeerraum"/>
              <w:jc w:val="both"/>
            </w:pPr>
          </w:p>
        </w:tc>
      </w:tr>
      <w:tr w:rsidR="00262B77" w:rsidRPr="005F01A5" w14:paraId="445AF4A5" w14:textId="77777777" w:rsidTr="00F27B4A">
        <w:tc>
          <w:tcPr>
            <w:tcW w:w="3828" w:type="dxa"/>
            <w:tcBorders>
              <w:top w:val="nil"/>
              <w:left w:val="nil"/>
              <w:bottom w:val="nil"/>
              <w:right w:val="nil"/>
            </w:tcBorders>
          </w:tcPr>
          <w:p w14:paraId="274F2F2F" w14:textId="12E7ADA2" w:rsidR="00262B77" w:rsidRPr="005F01A5" w:rsidRDefault="00262B77" w:rsidP="00262B77">
            <w:pPr>
              <w:pStyle w:val="KeinLeerraum"/>
              <w:jc w:val="both"/>
            </w:pPr>
            <w:r w:rsidRPr="005F01A5">
              <w:t>Übernachtungszeitraum:</w:t>
            </w:r>
          </w:p>
        </w:tc>
        <w:tc>
          <w:tcPr>
            <w:tcW w:w="5234" w:type="dxa"/>
            <w:tcBorders>
              <w:left w:val="nil"/>
              <w:right w:val="nil"/>
            </w:tcBorders>
          </w:tcPr>
          <w:p w14:paraId="23D1D812" w14:textId="77777777" w:rsidR="00262B77" w:rsidRPr="005F01A5" w:rsidRDefault="00262B77" w:rsidP="00262B77">
            <w:pPr>
              <w:pStyle w:val="KeinLeerraum"/>
              <w:jc w:val="both"/>
            </w:pPr>
          </w:p>
        </w:tc>
      </w:tr>
    </w:tbl>
    <w:p w14:paraId="340EB124" w14:textId="62695E3F" w:rsidR="00262B77" w:rsidRPr="005F01A5" w:rsidRDefault="00262B77" w:rsidP="00262B77">
      <w:pPr>
        <w:pStyle w:val="KeinLeerraum"/>
        <w:jc w:val="both"/>
      </w:pPr>
    </w:p>
    <w:p w14:paraId="31DCD124" w14:textId="77777777" w:rsidR="005F01A5" w:rsidRPr="005F01A5" w:rsidRDefault="005F01A5" w:rsidP="00262B77">
      <w:pPr>
        <w:pStyle w:val="KeinLeerraum"/>
        <w:jc w:val="both"/>
      </w:pPr>
    </w:p>
    <w:p w14:paraId="1546D6A8" w14:textId="77777777" w:rsidR="00262B77" w:rsidRPr="005F01A5" w:rsidRDefault="00262B77" w:rsidP="00262B77">
      <w:pPr>
        <w:pStyle w:val="KeinLeerraum"/>
      </w:pPr>
    </w:p>
    <w:p w14:paraId="42096F89" w14:textId="6CE960A2" w:rsidR="00262B77" w:rsidRPr="005F01A5" w:rsidRDefault="00262B77" w:rsidP="00262B77">
      <w:pPr>
        <w:pStyle w:val="KeinLeerraum"/>
      </w:pPr>
      <w:r w:rsidRPr="005F01A5">
        <w:t xml:space="preserve">Gründe für die </w:t>
      </w:r>
      <w:r w:rsidR="005F01A5">
        <w:t>Steuerb</w:t>
      </w:r>
      <w:r w:rsidRPr="005F01A5">
        <w:t>efreiung von der Übernachtungsteuer (betreffendes ankreuzen)</w:t>
      </w:r>
      <w:r w:rsidR="00833B1B" w:rsidRPr="005F01A5">
        <w:t>:</w:t>
      </w:r>
    </w:p>
    <w:p w14:paraId="4AC1A5C7" w14:textId="58D57522" w:rsidR="00262B77" w:rsidRPr="005F01A5" w:rsidRDefault="00262B77" w:rsidP="00262B77">
      <w:pPr>
        <w:pStyle w:val="KeinLeerraum"/>
      </w:pPr>
      <w:r w:rsidRPr="005F01A5">
        <w:rPr>
          <w:noProof/>
        </w:rPr>
        <mc:AlternateContent>
          <mc:Choice Requires="wps">
            <w:drawing>
              <wp:anchor distT="0" distB="0" distL="114300" distR="114300" simplePos="0" relativeHeight="251659264" behindDoc="0" locked="0" layoutInCell="1" allowOverlap="1" wp14:anchorId="0FFB7DAF" wp14:editId="5858F9BF">
                <wp:simplePos x="0" y="0"/>
                <wp:positionH relativeFrom="margin">
                  <wp:align>left</wp:align>
                </wp:positionH>
                <wp:positionV relativeFrom="paragraph">
                  <wp:posOffset>155575</wp:posOffset>
                </wp:positionV>
                <wp:extent cx="127221" cy="151074"/>
                <wp:effectExtent l="0" t="0" r="25400" b="20955"/>
                <wp:wrapNone/>
                <wp:docPr id="1" name="Rechteck 1"/>
                <wp:cNvGraphicFramePr/>
                <a:graphic xmlns:a="http://schemas.openxmlformats.org/drawingml/2006/main">
                  <a:graphicData uri="http://schemas.microsoft.com/office/word/2010/wordprocessingShape">
                    <wps:wsp>
                      <wps:cNvSpPr/>
                      <wps:spPr>
                        <a:xfrm>
                          <a:off x="0" y="0"/>
                          <a:ext cx="127221" cy="15107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EAE71" id="Rechteck 1" o:spid="_x0000_s1026" style="position:absolute;margin-left:0;margin-top:12.25pt;width:10pt;height:1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" filled="f" strokecolor="black [3213]" strokeweight="1pt">
                <w10:wrap anchorx="margin"/>
              </v:rect>
            </w:pict>
          </mc:Fallback>
        </mc:AlternateContent>
      </w:r>
    </w:p>
    <w:p w14:paraId="15AAB3DC" w14:textId="7CB4E477" w:rsidR="00262B77" w:rsidRPr="005F01A5" w:rsidRDefault="00262B77" w:rsidP="00262B77">
      <w:pPr>
        <w:pStyle w:val="KeinLeerraum"/>
      </w:pPr>
      <w:r w:rsidRPr="005F01A5">
        <w:tab/>
        <w:t>Der Gast hat seine Meldeadresse oder den Wohnsitz in der Gemeinde Schönefeld</w:t>
      </w:r>
    </w:p>
    <w:p w14:paraId="27D43BC9" w14:textId="77777777" w:rsidR="00262B77" w:rsidRPr="005F01A5" w:rsidRDefault="00262B77" w:rsidP="00262B77">
      <w:pPr>
        <w:pStyle w:val="KeinLeerraum"/>
      </w:pPr>
    </w:p>
    <w:p w14:paraId="520D8B05" w14:textId="77777777" w:rsidR="005D25F6" w:rsidRPr="005F01A5" w:rsidRDefault="005D25F6" w:rsidP="00262B77">
      <w:pPr>
        <w:pStyle w:val="KeinLeerraum"/>
      </w:pPr>
    </w:p>
    <w:p w14:paraId="6AC6016A" w14:textId="77777777" w:rsidR="005D25F6" w:rsidRPr="005F01A5" w:rsidRDefault="005D25F6" w:rsidP="00262B77">
      <w:pPr>
        <w:pStyle w:val="KeinLeerraum"/>
      </w:pPr>
    </w:p>
    <w:p w14:paraId="5435BB51" w14:textId="4F725924" w:rsidR="00262B77" w:rsidRPr="005F01A5" w:rsidRDefault="00262B77" w:rsidP="002319DB">
      <w:pPr>
        <w:pStyle w:val="KeinLeerraum"/>
        <w:ind w:left="705"/>
      </w:pPr>
      <w:r w:rsidRPr="005F01A5">
        <w:rPr>
          <w:noProof/>
        </w:rPr>
        <mc:AlternateContent>
          <mc:Choice Requires="wps">
            <w:drawing>
              <wp:anchor distT="0" distB="0" distL="114300" distR="114300" simplePos="0" relativeHeight="251661312" behindDoc="0" locked="0" layoutInCell="1" allowOverlap="1" wp14:anchorId="7A44D85A" wp14:editId="3E2CDE1F">
                <wp:simplePos x="0" y="0"/>
                <wp:positionH relativeFrom="column">
                  <wp:posOffset>0</wp:posOffset>
                </wp:positionH>
                <wp:positionV relativeFrom="paragraph">
                  <wp:posOffset>-635</wp:posOffset>
                </wp:positionV>
                <wp:extent cx="127221" cy="151074"/>
                <wp:effectExtent l="0" t="0" r="25400" b="20955"/>
                <wp:wrapNone/>
                <wp:docPr id="2" name="Rechteck 2"/>
                <wp:cNvGraphicFramePr/>
                <a:graphic xmlns:a="http://schemas.openxmlformats.org/drawingml/2006/main">
                  <a:graphicData uri="http://schemas.microsoft.com/office/word/2010/wordprocessingShape">
                    <wps:wsp>
                      <wps:cNvSpPr/>
                      <wps:spPr>
                        <a:xfrm>
                          <a:off x="0" y="0"/>
                          <a:ext cx="127221" cy="15107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8AAB6" id="Rechteck 2" o:spid="_x0000_s1026" style="position:absolute;margin-left:0;margin-top:-.05pt;width:10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" filled="f" strokecolor="black [3213]" strokeweight="1pt"/>
            </w:pict>
          </mc:Fallback>
        </mc:AlternateContent>
      </w:r>
      <w:r w:rsidR="002319DB" w:rsidRPr="005F01A5">
        <w:t xml:space="preserve">Die Beherbergung findet aufgrund einer ärztlichen Bescheinigung aus medizinischen </w:t>
      </w:r>
      <w:r w:rsidR="004944A2" w:rsidRPr="005F01A5">
        <w:t xml:space="preserve">notwendigen </w:t>
      </w:r>
      <w:r w:rsidR="002319DB" w:rsidRPr="005F01A5">
        <w:t xml:space="preserve">Gründen statt </w:t>
      </w:r>
    </w:p>
    <w:p w14:paraId="320EFC4F" w14:textId="77777777" w:rsidR="00833B1B" w:rsidRPr="005F01A5" w:rsidRDefault="00833B1B" w:rsidP="00833B1B">
      <w:pPr>
        <w:pStyle w:val="KeinLeerraum"/>
      </w:pPr>
    </w:p>
    <w:p w14:paraId="7F57F274" w14:textId="77777777" w:rsidR="005D25F6" w:rsidRPr="005F01A5" w:rsidRDefault="005D25F6" w:rsidP="00833B1B">
      <w:pPr>
        <w:pStyle w:val="KeinLeerraum"/>
      </w:pPr>
    </w:p>
    <w:p w14:paraId="11746050" w14:textId="77777777" w:rsidR="005D25F6" w:rsidRPr="005F01A5" w:rsidRDefault="005D25F6" w:rsidP="00833B1B">
      <w:pPr>
        <w:pStyle w:val="KeinLeerraum"/>
      </w:pPr>
    </w:p>
    <w:p w14:paraId="7FFAC0F0" w14:textId="2759825B" w:rsidR="00833B1B" w:rsidRPr="005F01A5" w:rsidRDefault="00833B1B" w:rsidP="00833B1B">
      <w:pPr>
        <w:pStyle w:val="KeinLeerraum"/>
      </w:pPr>
      <w:r w:rsidRPr="005F01A5">
        <w:rPr>
          <w:noProof/>
        </w:rPr>
        <mc:AlternateContent>
          <mc:Choice Requires="wps">
            <w:drawing>
              <wp:anchor distT="0" distB="0" distL="114300" distR="114300" simplePos="0" relativeHeight="251663360" behindDoc="0" locked="0" layoutInCell="1" allowOverlap="1" wp14:anchorId="74434FA2" wp14:editId="5552F123">
                <wp:simplePos x="0" y="0"/>
                <wp:positionH relativeFrom="column">
                  <wp:posOffset>0</wp:posOffset>
                </wp:positionH>
                <wp:positionV relativeFrom="paragraph">
                  <wp:posOffset>-635</wp:posOffset>
                </wp:positionV>
                <wp:extent cx="127221" cy="151074"/>
                <wp:effectExtent l="0" t="0" r="25400" b="20955"/>
                <wp:wrapNone/>
                <wp:docPr id="3" name="Rechteck 3"/>
                <wp:cNvGraphicFramePr/>
                <a:graphic xmlns:a="http://schemas.openxmlformats.org/drawingml/2006/main">
                  <a:graphicData uri="http://schemas.microsoft.com/office/word/2010/wordprocessingShape">
                    <wps:wsp>
                      <wps:cNvSpPr/>
                      <wps:spPr>
                        <a:xfrm>
                          <a:off x="0" y="0"/>
                          <a:ext cx="127221" cy="15107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6A528" id="Rechteck 3" o:spid="_x0000_s1026" style="position:absolute;margin-left:0;margin-top:-.05pt;width:10pt;height:1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" filled="f" strokecolor="black [3213]" strokeweight="1pt"/>
            </w:pict>
          </mc:Fallback>
        </mc:AlternateContent>
      </w:r>
      <w:r w:rsidRPr="005F01A5">
        <w:tab/>
      </w:r>
      <w:r w:rsidR="004944A2" w:rsidRPr="005F01A5">
        <w:t xml:space="preserve">Minderjährige </w:t>
      </w:r>
      <w:r w:rsidRPr="005F01A5">
        <w:t>Gäste bis zur Vollendung des 16. Lebensjahres</w:t>
      </w:r>
    </w:p>
    <w:p w14:paraId="508E8529" w14:textId="069758E1" w:rsidR="005D25F6" w:rsidRPr="005F01A5" w:rsidRDefault="005D25F6" w:rsidP="00833B1B">
      <w:pPr>
        <w:pStyle w:val="KeinLeerraum"/>
      </w:pPr>
      <w:r w:rsidRPr="005F01A5">
        <w:t xml:space="preserve"> </w:t>
      </w:r>
    </w:p>
    <w:p w14:paraId="7BE2E7EE" w14:textId="70D3450E" w:rsidR="004944A2" w:rsidRPr="005F01A5" w:rsidRDefault="005D25F6" w:rsidP="004944A2">
      <w:pPr>
        <w:pStyle w:val="KeinLeerraum"/>
        <w:ind w:left="705"/>
      </w:pPr>
      <w:r w:rsidRPr="005F01A5">
        <w:rPr>
          <w:noProof/>
        </w:rPr>
        <mc:AlternateContent>
          <mc:Choice Requires="wps">
            <w:drawing>
              <wp:anchor distT="0" distB="0" distL="114300" distR="114300" simplePos="0" relativeHeight="251669504" behindDoc="0" locked="0" layoutInCell="1" allowOverlap="1" wp14:anchorId="7DA5DA16" wp14:editId="2015E98A">
                <wp:simplePos x="0" y="0"/>
                <wp:positionH relativeFrom="margin">
                  <wp:align>left</wp:align>
                </wp:positionH>
                <wp:positionV relativeFrom="paragraph">
                  <wp:posOffset>9525</wp:posOffset>
                </wp:positionV>
                <wp:extent cx="127221" cy="151074"/>
                <wp:effectExtent l="0" t="0" r="25400" b="20955"/>
                <wp:wrapNone/>
                <wp:docPr id="6" name="Rechteck 6"/>
                <wp:cNvGraphicFramePr/>
                <a:graphic xmlns:a="http://schemas.openxmlformats.org/drawingml/2006/main">
                  <a:graphicData uri="http://schemas.microsoft.com/office/word/2010/wordprocessingShape">
                    <wps:wsp>
                      <wps:cNvSpPr/>
                      <wps:spPr>
                        <a:xfrm>
                          <a:off x="0" y="0"/>
                          <a:ext cx="127221" cy="15107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63D94" id="Rechteck 6" o:spid="_x0000_s1026" style="position:absolute;margin-left:0;margin-top:.75pt;width:10pt;height:11.9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" filled="f" strokecolor="black [3213]" strokeweight="1pt">
                <w10:wrap anchorx="margin"/>
              </v:rect>
            </w:pict>
          </mc:Fallback>
        </mc:AlternateContent>
      </w:r>
      <w:r w:rsidRPr="005F01A5">
        <w:tab/>
        <w:t>D</w:t>
      </w:r>
      <w:r w:rsidR="004944A2" w:rsidRPr="005F01A5">
        <w:t>eren berufliche oder ehrenamtliche Begleitpersonen zur Förderung gemeinnütziger Zwecke oder im Rahmen von Schulfahrten</w:t>
      </w:r>
    </w:p>
    <w:p w14:paraId="71E37E11" w14:textId="4AE88554" w:rsidR="00833B1B" w:rsidRPr="005F01A5" w:rsidRDefault="00833B1B" w:rsidP="00833B1B">
      <w:pPr>
        <w:pStyle w:val="KeinLeerraum"/>
      </w:pPr>
    </w:p>
    <w:p w14:paraId="6D5E5532" w14:textId="77777777" w:rsidR="005D25F6" w:rsidRPr="005F01A5" w:rsidRDefault="005D25F6" w:rsidP="00833B1B">
      <w:pPr>
        <w:pStyle w:val="KeinLeerraum"/>
      </w:pPr>
    </w:p>
    <w:p w14:paraId="0BE435AC" w14:textId="77777777" w:rsidR="005D25F6" w:rsidRPr="005F01A5" w:rsidRDefault="005D25F6" w:rsidP="00833B1B">
      <w:pPr>
        <w:pStyle w:val="KeinLeerraum"/>
      </w:pPr>
    </w:p>
    <w:p w14:paraId="1EC5A739" w14:textId="49FF4348" w:rsidR="00833B1B" w:rsidRPr="005F01A5" w:rsidRDefault="00833B1B" w:rsidP="00833B1B">
      <w:pPr>
        <w:pStyle w:val="KeinLeerraum"/>
        <w:ind w:left="705"/>
      </w:pPr>
      <w:r w:rsidRPr="005F01A5">
        <w:rPr>
          <w:noProof/>
        </w:rPr>
        <mc:AlternateContent>
          <mc:Choice Requires="wps">
            <w:drawing>
              <wp:anchor distT="0" distB="0" distL="114300" distR="114300" simplePos="0" relativeHeight="251665408" behindDoc="0" locked="0" layoutInCell="1" allowOverlap="1" wp14:anchorId="14281073" wp14:editId="600BD1C2">
                <wp:simplePos x="0" y="0"/>
                <wp:positionH relativeFrom="column">
                  <wp:posOffset>0</wp:posOffset>
                </wp:positionH>
                <wp:positionV relativeFrom="paragraph">
                  <wp:posOffset>-635</wp:posOffset>
                </wp:positionV>
                <wp:extent cx="127221" cy="151074"/>
                <wp:effectExtent l="0" t="0" r="25400" b="20955"/>
                <wp:wrapNone/>
                <wp:docPr id="4" name="Rechteck 4"/>
                <wp:cNvGraphicFramePr/>
                <a:graphic xmlns:a="http://schemas.openxmlformats.org/drawingml/2006/main">
                  <a:graphicData uri="http://schemas.microsoft.com/office/word/2010/wordprocessingShape">
                    <wps:wsp>
                      <wps:cNvSpPr/>
                      <wps:spPr>
                        <a:xfrm>
                          <a:off x="0" y="0"/>
                          <a:ext cx="127221" cy="15107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8FEA2" id="Rechteck 4" o:spid="_x0000_s1026" style="position:absolute;margin-left:0;margin-top:-.05pt;width:10pt;height:1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" filled="f" strokecolor="black [3213]" strokeweight="1pt"/>
            </w:pict>
          </mc:Fallback>
        </mc:AlternateContent>
      </w:r>
      <w:r w:rsidRPr="005F01A5">
        <w:t>G</w:t>
      </w:r>
      <w:r w:rsidR="005D25F6" w:rsidRPr="005F01A5">
        <w:t>ä</w:t>
      </w:r>
      <w:r w:rsidRPr="005F01A5">
        <w:t>ste bis zur Vollendung des 27. Lebensjahres, wenn es sich um eine Einrichtung für Erziehungs-, Ausbildungs- oder Fortbildungszwecke handelt</w:t>
      </w:r>
    </w:p>
    <w:p w14:paraId="0DD8DB38" w14:textId="735911A6" w:rsidR="00833B1B" w:rsidRPr="005F01A5" w:rsidRDefault="005D25F6" w:rsidP="00833B1B">
      <w:pPr>
        <w:pStyle w:val="KeinLeerraum"/>
      </w:pPr>
      <w:r w:rsidRPr="005F01A5">
        <w:t xml:space="preserve"> </w:t>
      </w:r>
    </w:p>
    <w:p w14:paraId="365AC2D0" w14:textId="52F083E5" w:rsidR="00F1470F" w:rsidRPr="005F01A5" w:rsidRDefault="00833B1B" w:rsidP="00F1470F">
      <w:pPr>
        <w:pStyle w:val="KeinLeerraum"/>
        <w:ind w:left="705"/>
      </w:pPr>
      <w:r w:rsidRPr="005F01A5">
        <w:rPr>
          <w:noProof/>
        </w:rPr>
        <mc:AlternateContent>
          <mc:Choice Requires="wps">
            <w:drawing>
              <wp:anchor distT="0" distB="0" distL="114300" distR="114300" simplePos="0" relativeHeight="251667456" behindDoc="0" locked="0" layoutInCell="1" allowOverlap="1" wp14:anchorId="00FB295B" wp14:editId="3E6E4833">
                <wp:simplePos x="0" y="0"/>
                <wp:positionH relativeFrom="column">
                  <wp:posOffset>0</wp:posOffset>
                </wp:positionH>
                <wp:positionV relativeFrom="paragraph">
                  <wp:posOffset>0</wp:posOffset>
                </wp:positionV>
                <wp:extent cx="127221" cy="151074"/>
                <wp:effectExtent l="0" t="0" r="25400" b="20955"/>
                <wp:wrapNone/>
                <wp:docPr id="5" name="Rechteck 5"/>
                <wp:cNvGraphicFramePr/>
                <a:graphic xmlns:a="http://schemas.openxmlformats.org/drawingml/2006/main">
                  <a:graphicData uri="http://schemas.microsoft.com/office/word/2010/wordprocessingShape">
                    <wps:wsp>
                      <wps:cNvSpPr/>
                      <wps:spPr>
                        <a:xfrm>
                          <a:off x="0" y="0"/>
                          <a:ext cx="127221" cy="15107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51A75" id="Rechteck 5" o:spid="_x0000_s1026" style="position:absolute;margin-left:0;margin-top:0;width:10pt;height: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" filled="f" strokecolor="black [3213]" strokeweight="1pt"/>
            </w:pict>
          </mc:Fallback>
        </mc:AlternateContent>
      </w:r>
      <w:r w:rsidR="005D25F6" w:rsidRPr="005F01A5">
        <w:t>Deren berufliche oder ehrenamtliche Begleitpersonen zur Förderung gemeinnütziger Zwecke oder im Rahmen von Schulfahrten</w:t>
      </w:r>
    </w:p>
    <w:p w14:paraId="6845586F" w14:textId="77777777" w:rsidR="005F01A5" w:rsidRDefault="005F01A5" w:rsidP="00F1470F">
      <w:pPr>
        <w:pStyle w:val="KeinLeerraum"/>
      </w:pPr>
    </w:p>
    <w:p w14:paraId="26319F54" w14:textId="77777777" w:rsidR="005F01A5" w:rsidRDefault="005F01A5" w:rsidP="00F1470F">
      <w:pPr>
        <w:pStyle w:val="KeinLeerraum"/>
      </w:pPr>
    </w:p>
    <w:p w14:paraId="62A22CA3" w14:textId="77777777" w:rsidR="005F01A5" w:rsidRPr="005F01A5" w:rsidRDefault="005F01A5" w:rsidP="00F1470F">
      <w:pPr>
        <w:pStyle w:val="KeinLeerraum"/>
      </w:pPr>
    </w:p>
    <w:p w14:paraId="54C9D8D1" w14:textId="48ADA307" w:rsidR="00F1470F" w:rsidRPr="005F01A5" w:rsidRDefault="005F01A5" w:rsidP="005F01A5">
      <w:pPr>
        <w:pStyle w:val="KeinLeerraum"/>
        <w:jc w:val="both"/>
        <w:rPr>
          <w:b/>
          <w:bCs/>
        </w:rPr>
      </w:pPr>
      <w:r>
        <w:rPr>
          <w:b/>
          <w:bCs/>
        </w:rPr>
        <w:t>Die</w:t>
      </w:r>
      <w:r w:rsidRPr="005F01A5">
        <w:rPr>
          <w:b/>
          <w:bCs/>
        </w:rPr>
        <w:t xml:space="preserve"> </w:t>
      </w:r>
      <w:r w:rsidR="00F27B4A">
        <w:rPr>
          <w:b/>
          <w:bCs/>
        </w:rPr>
        <w:t xml:space="preserve">Gründe für die </w:t>
      </w:r>
      <w:r w:rsidRPr="005F01A5">
        <w:rPr>
          <w:b/>
          <w:bCs/>
        </w:rPr>
        <w:t xml:space="preserve">Steuerbefreiung von der Übernachtungsteuer </w:t>
      </w:r>
      <w:r>
        <w:rPr>
          <w:b/>
          <w:bCs/>
        </w:rPr>
        <w:t>ist</w:t>
      </w:r>
      <w:r w:rsidRPr="005F01A5">
        <w:rPr>
          <w:b/>
          <w:bCs/>
        </w:rPr>
        <w:t xml:space="preserve"> durch geeignete Nachweise </w:t>
      </w:r>
      <w:r>
        <w:rPr>
          <w:b/>
          <w:bCs/>
        </w:rPr>
        <w:t xml:space="preserve">vom Gast </w:t>
      </w:r>
      <w:r w:rsidRPr="005F01A5">
        <w:rPr>
          <w:b/>
          <w:bCs/>
        </w:rPr>
        <w:t>zu belegen</w:t>
      </w:r>
      <w:r w:rsidR="00A94C96">
        <w:rPr>
          <w:b/>
          <w:bCs/>
        </w:rPr>
        <w:t xml:space="preserve"> und zu dokumentieren</w:t>
      </w:r>
      <w:r w:rsidRPr="005F01A5">
        <w:rPr>
          <w:b/>
          <w:bCs/>
        </w:rPr>
        <w:t>.</w:t>
      </w:r>
    </w:p>
    <w:p w14:paraId="4A4D880F" w14:textId="77777777" w:rsidR="00F1470F" w:rsidRDefault="00F1470F" w:rsidP="00F1470F">
      <w:pPr>
        <w:pStyle w:val="KeinLeerraum"/>
      </w:pPr>
    </w:p>
    <w:p w14:paraId="03EAF41C" w14:textId="77777777" w:rsidR="005F01A5" w:rsidRPr="005F01A5" w:rsidRDefault="005F01A5" w:rsidP="00F1470F">
      <w:pPr>
        <w:pStyle w:val="KeinLeerraum"/>
      </w:pPr>
    </w:p>
    <w:p w14:paraId="3C7BA963" w14:textId="77777777" w:rsidR="005F01A5" w:rsidRPr="00CD7D9E" w:rsidRDefault="005F01A5" w:rsidP="005F01A5">
      <w:pPr>
        <w:pStyle w:val="KeinLeerraum"/>
        <w:jc w:val="both"/>
        <w:rPr>
          <w:b/>
          <w:bCs/>
          <w:sz w:val="18"/>
          <w:szCs w:val="18"/>
        </w:rPr>
      </w:pPr>
      <w:r w:rsidRPr="00CD7D9E">
        <w:rPr>
          <w:b/>
          <w:bCs/>
          <w:sz w:val="18"/>
          <w:szCs w:val="18"/>
        </w:rPr>
        <w:t>Datenschutzhinweis</w:t>
      </w:r>
    </w:p>
    <w:p w14:paraId="6F1E109B" w14:textId="77777777" w:rsidR="005F01A5" w:rsidRPr="00CD7D9E" w:rsidRDefault="005F01A5" w:rsidP="005F01A5">
      <w:pPr>
        <w:pStyle w:val="KeinLeerraum"/>
        <w:jc w:val="both"/>
        <w:rPr>
          <w:sz w:val="18"/>
          <w:szCs w:val="18"/>
        </w:rPr>
      </w:pPr>
      <w:r w:rsidRPr="00CD7D9E">
        <w:rPr>
          <w:sz w:val="18"/>
          <w:szCs w:val="18"/>
        </w:rPr>
        <w:t>Die Abgabe dieser Bestätigung gegenüber dem Beherbergungsbetrieb erfolgt freiwillig und dient ausschließlich der Feststellung der Steuerpflicht. Die erhobenen Daten werden an die Gemeinde Schönefeld übermittelt, die berechtigt ist, die Angaben im Einzelfall zu überprüfen. Wird in die Datenverarbeitung nicht eingewilligt, wird die Übernachtungsteuer grundsätzlich erhoben.</w:t>
      </w:r>
    </w:p>
    <w:p w14:paraId="6F6FFBBF" w14:textId="77777777" w:rsidR="005F01A5" w:rsidRPr="00CD7D9E" w:rsidRDefault="005F01A5" w:rsidP="005F01A5">
      <w:pPr>
        <w:pStyle w:val="KeinLeerraum"/>
        <w:jc w:val="both"/>
        <w:rPr>
          <w:sz w:val="18"/>
          <w:szCs w:val="18"/>
        </w:rPr>
      </w:pPr>
    </w:p>
    <w:p w14:paraId="3619CEE4" w14:textId="77777777" w:rsidR="005F01A5" w:rsidRPr="00CD7D9E" w:rsidRDefault="005F01A5" w:rsidP="005F01A5">
      <w:pPr>
        <w:pStyle w:val="KeinLeerraum"/>
        <w:jc w:val="both"/>
        <w:rPr>
          <w:sz w:val="18"/>
          <w:szCs w:val="18"/>
        </w:rPr>
      </w:pPr>
      <w:r w:rsidRPr="00CD7D9E">
        <w:rPr>
          <w:sz w:val="18"/>
          <w:szCs w:val="18"/>
        </w:rPr>
        <w:t>Mit Abgabe dieser Bestätigung wird in die oben beschriebene Verarbeitung und Nutzung der Daten eingewilligt.</w:t>
      </w:r>
    </w:p>
    <w:p w14:paraId="1722C816" w14:textId="77777777" w:rsidR="005F01A5" w:rsidRPr="00CD7D9E" w:rsidRDefault="005F01A5" w:rsidP="005F01A5">
      <w:pPr>
        <w:pStyle w:val="KeinLeerraum"/>
        <w:jc w:val="both"/>
        <w:rPr>
          <w:sz w:val="18"/>
          <w:szCs w:val="18"/>
        </w:rPr>
      </w:pPr>
    </w:p>
    <w:p w14:paraId="2C62C3DE" w14:textId="77777777" w:rsidR="005F01A5" w:rsidRPr="00CD7D9E" w:rsidRDefault="005F01A5" w:rsidP="005F01A5">
      <w:pPr>
        <w:pStyle w:val="KeinLeerraum"/>
        <w:jc w:val="both"/>
        <w:rPr>
          <w:b/>
          <w:bCs/>
          <w:sz w:val="18"/>
          <w:szCs w:val="18"/>
        </w:rPr>
      </w:pPr>
      <w:r w:rsidRPr="00CD7D9E">
        <w:rPr>
          <w:b/>
          <w:bCs/>
          <w:sz w:val="18"/>
          <w:szCs w:val="18"/>
        </w:rPr>
        <w:t>Weitere Hinweise</w:t>
      </w:r>
    </w:p>
    <w:p w14:paraId="6400E740" w14:textId="77777777" w:rsidR="005F01A5" w:rsidRPr="00CD7D9E" w:rsidRDefault="005F01A5" w:rsidP="005F01A5">
      <w:pPr>
        <w:pStyle w:val="KeinLeerraum"/>
        <w:jc w:val="both"/>
        <w:rPr>
          <w:sz w:val="18"/>
          <w:szCs w:val="18"/>
        </w:rPr>
      </w:pPr>
      <w:r w:rsidRPr="00CD7D9E">
        <w:rPr>
          <w:sz w:val="18"/>
          <w:szCs w:val="18"/>
        </w:rPr>
        <w:t>Bei inhaltlich unrichtigen oder gefälschten Angaben kann der Gast für die entgangene Übernachtungsteuer haftbar gemacht werden. Das Ausstellen einer falschen Bestätigung kann zudem als Ordnungswidrigkeit geahndet werden.</w:t>
      </w:r>
    </w:p>
    <w:p w14:paraId="3BC8CC9C" w14:textId="77777777" w:rsidR="00F1470F" w:rsidRDefault="00F1470F" w:rsidP="00F1470F">
      <w:pPr>
        <w:pStyle w:val="KeinLeerraum"/>
      </w:pPr>
    </w:p>
    <w:p w14:paraId="131321F3" w14:textId="77777777" w:rsidR="005F01A5" w:rsidRDefault="005F01A5" w:rsidP="00F1470F">
      <w:pPr>
        <w:pStyle w:val="KeinLeerraum"/>
      </w:pPr>
    </w:p>
    <w:p w14:paraId="3CF87C71" w14:textId="77777777" w:rsidR="00F1470F" w:rsidRPr="005F01A5" w:rsidRDefault="00F1470F" w:rsidP="00F1470F">
      <w:pPr>
        <w:pStyle w:val="KeinLeerraum"/>
      </w:pPr>
    </w:p>
    <w:p w14:paraId="3592B4CE" w14:textId="77777777" w:rsidR="00F1470F" w:rsidRPr="005F01A5" w:rsidRDefault="00F1470F" w:rsidP="00F1470F">
      <w:pPr>
        <w:pStyle w:val="KeinLeerraum"/>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247"/>
      </w:tblGrid>
      <w:tr w:rsidR="00F1470F" w:rsidRPr="005F01A5" w14:paraId="75034C81" w14:textId="77777777" w:rsidTr="00F1470F">
        <w:tc>
          <w:tcPr>
            <w:tcW w:w="4106" w:type="dxa"/>
          </w:tcPr>
          <w:p w14:paraId="76F0257D" w14:textId="14CABA33" w:rsidR="00F1470F" w:rsidRPr="005F01A5" w:rsidRDefault="00F1470F" w:rsidP="00F1470F">
            <w:pPr>
              <w:pStyle w:val="KeinLeerraum"/>
            </w:pPr>
            <w:r w:rsidRPr="005F01A5">
              <w:t>Schönefeld, Datum</w:t>
            </w:r>
          </w:p>
        </w:tc>
        <w:tc>
          <w:tcPr>
            <w:tcW w:w="709" w:type="dxa"/>
            <w:tcBorders>
              <w:top w:val="nil"/>
            </w:tcBorders>
          </w:tcPr>
          <w:p w14:paraId="6F138C1A" w14:textId="77777777" w:rsidR="00F1470F" w:rsidRPr="005F01A5" w:rsidRDefault="00F1470F" w:rsidP="00F1470F">
            <w:pPr>
              <w:pStyle w:val="KeinLeerraum"/>
              <w:jc w:val="right"/>
            </w:pPr>
          </w:p>
        </w:tc>
        <w:tc>
          <w:tcPr>
            <w:tcW w:w="4247" w:type="dxa"/>
          </w:tcPr>
          <w:p w14:paraId="75DB3168" w14:textId="3A849C1F" w:rsidR="00F1470F" w:rsidRPr="005F01A5" w:rsidRDefault="00F1470F" w:rsidP="00F1470F">
            <w:pPr>
              <w:pStyle w:val="KeinLeerraum"/>
              <w:jc w:val="right"/>
            </w:pPr>
            <w:r w:rsidRPr="005F01A5">
              <w:t>Unterschrift Gast</w:t>
            </w:r>
          </w:p>
        </w:tc>
      </w:tr>
    </w:tbl>
    <w:p w14:paraId="21945439" w14:textId="77777777" w:rsidR="00F1470F" w:rsidRDefault="00F1470F" w:rsidP="005F01A5">
      <w:pPr>
        <w:pStyle w:val="KeinLeerraum"/>
      </w:pPr>
    </w:p>
    <w:sectPr w:rsidR="00F147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77"/>
    <w:rsid w:val="001B026B"/>
    <w:rsid w:val="002319DB"/>
    <w:rsid w:val="00262B77"/>
    <w:rsid w:val="003242DF"/>
    <w:rsid w:val="004944A2"/>
    <w:rsid w:val="005D25F6"/>
    <w:rsid w:val="005F01A5"/>
    <w:rsid w:val="00601E65"/>
    <w:rsid w:val="00833B1B"/>
    <w:rsid w:val="0084650F"/>
    <w:rsid w:val="008B1C9D"/>
    <w:rsid w:val="00A94C96"/>
    <w:rsid w:val="00B96E67"/>
    <w:rsid w:val="00D006AA"/>
    <w:rsid w:val="00DA500E"/>
    <w:rsid w:val="00DA6ECE"/>
    <w:rsid w:val="00EE4C9D"/>
    <w:rsid w:val="00F1470F"/>
    <w:rsid w:val="00F27B4A"/>
    <w:rsid w:val="00F806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0463"/>
  <w15:chartTrackingRefBased/>
  <w15:docId w15:val="{8AC32E8F-CFDC-4660-85B6-4679116E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2B7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262B7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262B7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262B7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262B77"/>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262B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2B77"/>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62B77"/>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2B77"/>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2B7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262B7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262B77"/>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262B77"/>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262B77"/>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262B7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2B7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62B7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2B7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62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2B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2B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2B7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62B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2B77"/>
    <w:rPr>
      <w:i/>
      <w:iCs/>
      <w:color w:val="404040" w:themeColor="text1" w:themeTint="BF"/>
    </w:rPr>
  </w:style>
  <w:style w:type="paragraph" w:styleId="Listenabsatz">
    <w:name w:val="List Paragraph"/>
    <w:basedOn w:val="Standard"/>
    <w:uiPriority w:val="34"/>
    <w:qFormat/>
    <w:rsid w:val="00262B77"/>
    <w:pPr>
      <w:ind w:left="720"/>
      <w:contextualSpacing/>
    </w:pPr>
  </w:style>
  <w:style w:type="character" w:styleId="IntensiveHervorhebung">
    <w:name w:val="Intense Emphasis"/>
    <w:basedOn w:val="Absatz-Standardschriftart"/>
    <w:uiPriority w:val="21"/>
    <w:qFormat/>
    <w:rsid w:val="00262B77"/>
    <w:rPr>
      <w:i/>
      <w:iCs/>
      <w:color w:val="2E74B5" w:themeColor="accent1" w:themeShade="BF"/>
    </w:rPr>
  </w:style>
  <w:style w:type="paragraph" w:styleId="IntensivesZitat">
    <w:name w:val="Intense Quote"/>
    <w:basedOn w:val="Standard"/>
    <w:next w:val="Standard"/>
    <w:link w:val="IntensivesZitatZchn"/>
    <w:uiPriority w:val="30"/>
    <w:qFormat/>
    <w:rsid w:val="00262B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262B77"/>
    <w:rPr>
      <w:i/>
      <w:iCs/>
      <w:color w:val="2E74B5" w:themeColor="accent1" w:themeShade="BF"/>
    </w:rPr>
  </w:style>
  <w:style w:type="character" w:styleId="IntensiverVerweis">
    <w:name w:val="Intense Reference"/>
    <w:basedOn w:val="Absatz-Standardschriftart"/>
    <w:uiPriority w:val="32"/>
    <w:qFormat/>
    <w:rsid w:val="00262B77"/>
    <w:rPr>
      <w:b/>
      <w:bCs/>
      <w:smallCaps/>
      <w:color w:val="2E74B5" w:themeColor="accent1" w:themeShade="BF"/>
      <w:spacing w:val="5"/>
    </w:rPr>
  </w:style>
  <w:style w:type="paragraph" w:styleId="KeinLeerraum">
    <w:name w:val="No Spacing"/>
    <w:uiPriority w:val="1"/>
    <w:qFormat/>
    <w:rsid w:val="00262B77"/>
    <w:pPr>
      <w:spacing w:after="0" w:line="240" w:lineRule="auto"/>
    </w:pPr>
  </w:style>
  <w:style w:type="table" w:styleId="Tabellenraster">
    <w:name w:val="Table Grid"/>
    <w:basedOn w:val="NormaleTabelle"/>
    <w:uiPriority w:val="39"/>
    <w:rsid w:val="0026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Gemeinde Schoenefeld</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Lindner, Nadine</dc:creator>
  <cp:keywords/>
  <dc:description/>
  <cp:lastModifiedBy>Lindner, Nadine</cp:lastModifiedBy>
  <cp:revision>7</cp:revision>
  <dcterms:created xsi:type="dcterms:W3CDTF">2026-04-01T12:59:00Z</dcterms:created>
  <dcterms:modified xsi:type="dcterms:W3CDTF">2026-05-07T11:50:00Z</dcterms:modified>
</cp:coreProperties>
</file>